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355D3" w14:textId="05BCDEFE" w:rsidR="005F4924" w:rsidRPr="00185159" w:rsidRDefault="00185159" w:rsidP="005F4924">
      <w:pPr>
        <w:jc w:val="center"/>
        <w:rPr>
          <w:sz w:val="44"/>
          <w:szCs w:val="44"/>
        </w:rPr>
      </w:pPr>
      <w:r>
        <w:rPr>
          <w:noProof/>
          <w:lang w:eastAsia="en-GB"/>
        </w:rPr>
        <w:drawing>
          <wp:anchor distT="0" distB="0" distL="114300" distR="114300" simplePos="0" relativeHeight="251658240" behindDoc="0" locked="0" layoutInCell="1" allowOverlap="1" wp14:anchorId="29C355F4" wp14:editId="5F98BE64">
            <wp:simplePos x="0" y="0"/>
            <wp:positionH relativeFrom="margin">
              <wp:posOffset>2148205</wp:posOffset>
            </wp:positionH>
            <wp:positionV relativeFrom="paragraph">
              <wp:posOffset>361950</wp:posOffset>
            </wp:positionV>
            <wp:extent cx="1435100" cy="6527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5100" cy="652780"/>
                    </a:xfrm>
                    <a:prstGeom prst="rect">
                      <a:avLst/>
                    </a:prstGeom>
                    <a:noFill/>
                  </pic:spPr>
                </pic:pic>
              </a:graphicData>
            </a:graphic>
            <wp14:sizeRelH relativeFrom="page">
              <wp14:pctWidth>0</wp14:pctWidth>
            </wp14:sizeRelH>
            <wp14:sizeRelV relativeFrom="page">
              <wp14:pctHeight>0</wp14:pctHeight>
            </wp14:sizeRelV>
          </wp:anchor>
        </w:drawing>
      </w:r>
      <w:r w:rsidR="005F4924" w:rsidRPr="00185159">
        <w:rPr>
          <w:sz w:val="44"/>
          <w:szCs w:val="44"/>
        </w:rPr>
        <w:t>Hull Collaborative Academy Trust</w:t>
      </w:r>
    </w:p>
    <w:p w14:paraId="67E64C79" w14:textId="2846C695" w:rsidR="002525B8" w:rsidRPr="002525B8" w:rsidRDefault="00185159" w:rsidP="002525B8">
      <w:pPr>
        <w:jc w:val="center"/>
      </w:pPr>
      <w:r>
        <w:br/>
      </w:r>
    </w:p>
    <w:p w14:paraId="04A50F15" w14:textId="77777777" w:rsidR="002525B8" w:rsidRDefault="002525B8" w:rsidP="002525B8">
      <w:pPr>
        <w:spacing w:after="0"/>
        <w:jc w:val="center"/>
        <w:rPr>
          <w:rFonts w:cstheme="minorHAnsi"/>
          <w:b/>
          <w:sz w:val="44"/>
          <w:szCs w:val="44"/>
          <w:u w:val="single"/>
        </w:rPr>
      </w:pPr>
      <w:r w:rsidRPr="002525B8">
        <w:rPr>
          <w:rFonts w:cstheme="minorHAnsi"/>
          <w:b/>
          <w:sz w:val="44"/>
          <w:szCs w:val="44"/>
          <w:u w:val="single"/>
        </w:rPr>
        <w:t>JOB ADVERT</w:t>
      </w:r>
      <w:r>
        <w:rPr>
          <w:rFonts w:cstheme="minorHAnsi"/>
          <w:b/>
          <w:sz w:val="44"/>
          <w:szCs w:val="44"/>
          <w:u w:val="single"/>
        </w:rPr>
        <w:t xml:space="preserve"> </w:t>
      </w:r>
    </w:p>
    <w:p w14:paraId="3BD3FA2C" w14:textId="274F0CD3" w:rsidR="00185159" w:rsidRPr="004F30C0" w:rsidRDefault="002525B8" w:rsidP="002525B8">
      <w:pPr>
        <w:spacing w:after="0"/>
        <w:jc w:val="center"/>
        <w:rPr>
          <w:rFonts w:cstheme="minorHAnsi"/>
          <w:b/>
          <w:sz w:val="52"/>
          <w:szCs w:val="52"/>
        </w:rPr>
      </w:pPr>
      <w:r w:rsidRPr="004F30C0">
        <w:rPr>
          <w:rFonts w:cstheme="minorHAnsi"/>
          <w:b/>
          <w:sz w:val="52"/>
          <w:szCs w:val="52"/>
        </w:rPr>
        <w:t>HCAT Central Team</w:t>
      </w:r>
      <w:r w:rsidR="00C53D80">
        <w:rPr>
          <w:rFonts w:cstheme="minorHAnsi"/>
          <w:b/>
          <w:sz w:val="52"/>
          <w:szCs w:val="52"/>
        </w:rPr>
        <w:t xml:space="preserve"> - </w:t>
      </w:r>
    </w:p>
    <w:p w14:paraId="5DA67966" w14:textId="5A94CF85" w:rsidR="00C53D80" w:rsidRPr="004F30C0" w:rsidRDefault="00C53D80" w:rsidP="00C53D80">
      <w:pPr>
        <w:spacing w:after="0"/>
        <w:jc w:val="center"/>
        <w:rPr>
          <w:rFonts w:cstheme="minorHAnsi"/>
          <w:b/>
          <w:sz w:val="28"/>
          <w:szCs w:val="28"/>
        </w:rPr>
      </w:pPr>
      <w:r>
        <w:rPr>
          <w:rFonts w:cstheme="minorHAnsi"/>
          <w:b/>
          <w:sz w:val="52"/>
          <w:szCs w:val="52"/>
        </w:rPr>
        <w:t>Governance Professional</w:t>
      </w:r>
      <w:r w:rsidR="00FF451F" w:rsidRPr="004F30C0">
        <w:rPr>
          <w:rFonts w:cstheme="minorHAnsi"/>
          <w:b/>
          <w:sz w:val="180"/>
          <w:szCs w:val="180"/>
        </w:rPr>
        <w:t xml:space="preserve"> </w:t>
      </w:r>
      <w:r w:rsidR="002525B8" w:rsidRPr="002525B8">
        <w:rPr>
          <w:rFonts w:cstheme="minorHAnsi"/>
          <w:b/>
          <w:sz w:val="72"/>
          <w:szCs w:val="72"/>
        </w:rPr>
        <w:br/>
      </w:r>
      <w:r w:rsidR="00E33F90" w:rsidRPr="004F30C0">
        <w:rPr>
          <w:rFonts w:cstheme="minorHAnsi"/>
          <w:b/>
          <w:sz w:val="28"/>
          <w:szCs w:val="28"/>
        </w:rPr>
        <w:t xml:space="preserve">Grade </w:t>
      </w:r>
      <w:r>
        <w:rPr>
          <w:rFonts w:cstheme="minorHAnsi"/>
          <w:b/>
          <w:sz w:val="28"/>
          <w:szCs w:val="28"/>
        </w:rPr>
        <w:t>8</w:t>
      </w:r>
      <w:r w:rsidR="004F30C0" w:rsidRPr="004F30C0">
        <w:rPr>
          <w:rFonts w:cstheme="minorHAnsi"/>
          <w:b/>
          <w:sz w:val="28"/>
          <w:szCs w:val="28"/>
        </w:rPr>
        <w:t xml:space="preserve">, Point </w:t>
      </w:r>
      <w:r>
        <w:rPr>
          <w:rFonts w:cstheme="minorHAnsi"/>
          <w:b/>
          <w:sz w:val="28"/>
          <w:szCs w:val="28"/>
        </w:rPr>
        <w:t xml:space="preserve">25 – 28 </w:t>
      </w:r>
      <w:r>
        <w:rPr>
          <w:rFonts w:cstheme="minorHAnsi"/>
          <w:b/>
          <w:sz w:val="28"/>
          <w:szCs w:val="28"/>
        </w:rPr>
        <w:br/>
        <w:t>(£33,945 - £36,648 FTE)</w:t>
      </w:r>
      <w:r w:rsidR="004F30C0" w:rsidRPr="004F30C0">
        <w:rPr>
          <w:rFonts w:cstheme="minorHAnsi"/>
          <w:b/>
          <w:sz w:val="28"/>
          <w:szCs w:val="28"/>
        </w:rPr>
        <w:t xml:space="preserve"> </w:t>
      </w:r>
    </w:p>
    <w:p w14:paraId="46EA7FAE" w14:textId="5A65A5FB" w:rsidR="002525B8" w:rsidRDefault="002525B8" w:rsidP="002525B8">
      <w:pPr>
        <w:spacing w:after="0"/>
        <w:jc w:val="center"/>
        <w:rPr>
          <w:rFonts w:cstheme="minorHAnsi"/>
          <w:b/>
          <w:sz w:val="28"/>
          <w:szCs w:val="28"/>
        </w:rPr>
      </w:pPr>
      <w:r w:rsidRPr="004F30C0">
        <w:rPr>
          <w:rFonts w:cstheme="minorHAnsi"/>
          <w:b/>
          <w:sz w:val="28"/>
          <w:szCs w:val="28"/>
        </w:rPr>
        <w:t>3</w:t>
      </w:r>
      <w:r w:rsidR="004F30C0" w:rsidRPr="004F30C0">
        <w:rPr>
          <w:rFonts w:cstheme="minorHAnsi"/>
          <w:b/>
          <w:sz w:val="28"/>
          <w:szCs w:val="28"/>
        </w:rPr>
        <w:t>7</w:t>
      </w:r>
      <w:r w:rsidRPr="004F30C0">
        <w:rPr>
          <w:rFonts w:cstheme="minorHAnsi"/>
          <w:b/>
          <w:sz w:val="28"/>
          <w:szCs w:val="28"/>
        </w:rPr>
        <w:t xml:space="preserve"> hours per week</w:t>
      </w:r>
    </w:p>
    <w:p w14:paraId="452C2F64" w14:textId="26342B95" w:rsidR="00C53D80" w:rsidRPr="004F30C0" w:rsidRDefault="00C53D80" w:rsidP="002525B8">
      <w:pPr>
        <w:spacing w:after="0"/>
        <w:jc w:val="center"/>
        <w:rPr>
          <w:rFonts w:cstheme="minorHAnsi"/>
          <w:bCs/>
          <w:sz w:val="28"/>
          <w:szCs w:val="28"/>
        </w:rPr>
      </w:pPr>
      <w:r>
        <w:rPr>
          <w:rFonts w:cstheme="minorHAnsi"/>
          <w:b/>
          <w:sz w:val="28"/>
          <w:szCs w:val="28"/>
        </w:rPr>
        <w:t>Term-time, plus ten days (200 days)</w:t>
      </w:r>
    </w:p>
    <w:p w14:paraId="29C355D9" w14:textId="0BD9AF83" w:rsidR="005F4924" w:rsidRPr="004F30C0" w:rsidRDefault="00C53D80" w:rsidP="00C53D80">
      <w:pPr>
        <w:spacing w:after="0"/>
        <w:jc w:val="center"/>
        <w:rPr>
          <w:rFonts w:cstheme="minorHAnsi"/>
          <w:i/>
          <w:iCs/>
        </w:rPr>
      </w:pPr>
      <w:r>
        <w:rPr>
          <w:rFonts w:cstheme="minorHAnsi"/>
          <w:b/>
          <w:sz w:val="28"/>
          <w:szCs w:val="28"/>
        </w:rPr>
        <w:t>Permanent contract</w:t>
      </w:r>
    </w:p>
    <w:p w14:paraId="4149DED2" w14:textId="77777777" w:rsidR="00C53D80" w:rsidRPr="00C53D80" w:rsidRDefault="00C53D80" w:rsidP="00C53D80">
      <w:pPr>
        <w:spacing w:after="0" w:line="240" w:lineRule="auto"/>
        <w:rPr>
          <w:rFonts w:ascii="Calibri" w:eastAsia="Calibri" w:hAnsi="Calibri" w:cs="Calibri"/>
          <w:lang w:eastAsia="en-GB"/>
        </w:rPr>
      </w:pPr>
      <w:r w:rsidRPr="00C53D80">
        <w:rPr>
          <w:rFonts w:ascii="Aptos" w:eastAsia="Calibri" w:hAnsi="Aptos" w:cs="Calibri"/>
          <w:color w:val="0C64C0"/>
          <w:sz w:val="24"/>
          <w:szCs w:val="24"/>
          <w:lang w:eastAsia="en-GB"/>
        </w:rPr>
        <w:t> </w:t>
      </w:r>
    </w:p>
    <w:p w14:paraId="06F8A322" w14:textId="40F8D7D5" w:rsidR="00C53D80" w:rsidRPr="00C53D80" w:rsidRDefault="00C53D80" w:rsidP="00C53D80">
      <w:pPr>
        <w:spacing w:after="0" w:line="240" w:lineRule="auto"/>
        <w:rPr>
          <w:rFonts w:ascii="Calibri" w:eastAsia="Calibri" w:hAnsi="Calibri" w:cs="Calibri"/>
          <w:color w:val="000000" w:themeColor="text1"/>
          <w:lang w:eastAsia="en-GB"/>
        </w:rPr>
      </w:pPr>
      <w:r w:rsidRPr="00C53D80">
        <w:rPr>
          <w:rFonts w:ascii="Aptos" w:eastAsia="Calibri" w:hAnsi="Aptos" w:cs="Calibri"/>
          <w:color w:val="000000" w:themeColor="text1"/>
          <w:sz w:val="24"/>
          <w:szCs w:val="24"/>
          <w:lang w:eastAsia="en-GB"/>
        </w:rPr>
        <w:t>We are looking to recruit a dynamic, enthusiastic and knowledgeable Governance Professional to join the Central Team of Hull Collaborative Academy Trust.</w:t>
      </w:r>
    </w:p>
    <w:p w14:paraId="0B971437" w14:textId="77777777" w:rsidR="00C53D80" w:rsidRPr="00C53D80" w:rsidRDefault="00C53D80" w:rsidP="00C53D80">
      <w:pPr>
        <w:spacing w:after="0" w:line="240" w:lineRule="auto"/>
        <w:rPr>
          <w:rFonts w:ascii="Calibri" w:eastAsia="Calibri" w:hAnsi="Calibri" w:cs="Calibri"/>
          <w:color w:val="000000" w:themeColor="text1"/>
          <w:lang w:eastAsia="en-GB"/>
        </w:rPr>
      </w:pPr>
      <w:r w:rsidRPr="00C53D80">
        <w:rPr>
          <w:rFonts w:ascii="Aptos" w:eastAsia="Calibri" w:hAnsi="Aptos" w:cs="Calibri"/>
          <w:color w:val="000000" w:themeColor="text1"/>
          <w:sz w:val="24"/>
          <w:szCs w:val="24"/>
          <w:lang w:eastAsia="en-GB"/>
        </w:rPr>
        <w:t> </w:t>
      </w:r>
    </w:p>
    <w:p w14:paraId="3DEF32AF" w14:textId="6120A04D" w:rsidR="00C53D80" w:rsidRPr="00C53D80" w:rsidRDefault="00C53D80" w:rsidP="00C53D80">
      <w:pPr>
        <w:spacing w:after="0" w:line="240" w:lineRule="auto"/>
        <w:rPr>
          <w:rFonts w:ascii="Calibri" w:eastAsia="Calibri" w:hAnsi="Calibri" w:cs="Calibri"/>
          <w:color w:val="000000" w:themeColor="text1"/>
          <w:lang w:eastAsia="en-GB"/>
        </w:rPr>
      </w:pPr>
      <w:r w:rsidRPr="00C53D80">
        <w:rPr>
          <w:rFonts w:ascii="Aptos" w:eastAsia="Calibri" w:hAnsi="Aptos" w:cs="Calibri"/>
          <w:color w:val="000000" w:themeColor="text1"/>
          <w:sz w:val="24"/>
          <w:szCs w:val="24"/>
          <w:lang w:eastAsia="en-GB"/>
        </w:rPr>
        <w:t>Occupying a key role within the organisation, the post holder will be responsible for maintaining the highest standards of Trust governance. Managing the interface between the Trust Board, it's sub</w:t>
      </w:r>
      <w:r w:rsidR="00B6750A">
        <w:rPr>
          <w:rFonts w:ascii="Aptos" w:eastAsia="Calibri" w:hAnsi="Aptos" w:cs="Calibri"/>
          <w:color w:val="000000" w:themeColor="text1"/>
          <w:sz w:val="24"/>
          <w:szCs w:val="24"/>
          <w:lang w:eastAsia="en-GB"/>
        </w:rPr>
        <w:t>-</w:t>
      </w:r>
      <w:r w:rsidRPr="00C53D80">
        <w:rPr>
          <w:rFonts w:ascii="Aptos" w:eastAsia="Calibri" w:hAnsi="Aptos" w:cs="Calibri"/>
          <w:color w:val="000000" w:themeColor="text1"/>
          <w:sz w:val="24"/>
          <w:szCs w:val="24"/>
          <w:lang w:eastAsia="en-GB"/>
        </w:rPr>
        <w:t>committees and senior managers to facilitate the smooth operations of the Trust's formal decision making and reporting processes.  A key aspect of the role is ability to forward plan and support a range of committee meetings ensuring these are accurately and concisely recorded.  The post holder will also be expected to advise on key areas of governance and legislation to ensure all meetings are conducted in a compliant manner.</w:t>
      </w:r>
    </w:p>
    <w:p w14:paraId="1C783FF7" w14:textId="77777777" w:rsidR="00C53D80" w:rsidRPr="00C53D80" w:rsidRDefault="00C53D80" w:rsidP="00C53D80">
      <w:pPr>
        <w:spacing w:after="0" w:line="240" w:lineRule="auto"/>
        <w:rPr>
          <w:rFonts w:ascii="Calibri" w:eastAsia="Calibri" w:hAnsi="Calibri" w:cs="Calibri"/>
          <w:color w:val="000000" w:themeColor="text1"/>
          <w:lang w:eastAsia="en-GB"/>
        </w:rPr>
      </w:pPr>
      <w:r w:rsidRPr="00C53D80">
        <w:rPr>
          <w:rFonts w:ascii="Aptos" w:eastAsia="Calibri" w:hAnsi="Aptos" w:cs="Calibri"/>
          <w:color w:val="000000" w:themeColor="text1"/>
          <w:sz w:val="24"/>
          <w:szCs w:val="24"/>
          <w:lang w:eastAsia="en-GB"/>
        </w:rPr>
        <w:t> </w:t>
      </w:r>
    </w:p>
    <w:p w14:paraId="4C3A98C8" w14:textId="77777777" w:rsidR="00C53D80" w:rsidRPr="00C53D80" w:rsidRDefault="00C53D80" w:rsidP="00C53D80">
      <w:pPr>
        <w:spacing w:after="0" w:line="240" w:lineRule="auto"/>
        <w:rPr>
          <w:rFonts w:ascii="Calibri" w:eastAsia="Calibri" w:hAnsi="Calibri" w:cs="Calibri"/>
          <w:color w:val="000000" w:themeColor="text1"/>
          <w:sz w:val="24"/>
          <w:szCs w:val="24"/>
          <w:lang w:eastAsia="en-GB"/>
        </w:rPr>
      </w:pPr>
      <w:r w:rsidRPr="00C53D80">
        <w:rPr>
          <w:rFonts w:ascii="Aptos" w:eastAsia="Calibri" w:hAnsi="Aptos" w:cs="Calibri"/>
          <w:color w:val="000000" w:themeColor="text1"/>
          <w:sz w:val="24"/>
          <w:szCs w:val="24"/>
          <w:lang w:eastAsia="en-GB"/>
        </w:rPr>
        <w:t>The role will lead on the process of recruiting, inducting and training Members, Trustees and any other committee members.</w:t>
      </w:r>
    </w:p>
    <w:p w14:paraId="5B01E590" w14:textId="1917ADB2" w:rsidR="00C53D80" w:rsidRPr="00C53D80" w:rsidRDefault="00C53D80" w:rsidP="00C53D80">
      <w:pPr>
        <w:spacing w:after="0" w:line="240" w:lineRule="auto"/>
        <w:rPr>
          <w:rFonts w:ascii="Calibri" w:eastAsia="Calibri" w:hAnsi="Calibri" w:cs="Calibri"/>
          <w:color w:val="000000" w:themeColor="text1"/>
          <w:sz w:val="24"/>
          <w:szCs w:val="24"/>
          <w:lang w:eastAsia="en-GB"/>
        </w:rPr>
      </w:pPr>
      <w:r w:rsidRPr="00C53D80">
        <w:rPr>
          <w:rFonts w:ascii="Aptos" w:eastAsia="Calibri" w:hAnsi="Aptos" w:cs="Calibri"/>
          <w:color w:val="000000" w:themeColor="text1"/>
          <w:sz w:val="24"/>
          <w:szCs w:val="24"/>
          <w:lang w:eastAsia="en-GB"/>
        </w:rPr>
        <w:t> </w:t>
      </w:r>
    </w:p>
    <w:p w14:paraId="649827AB" w14:textId="5A4B9F4B" w:rsidR="002525B8" w:rsidRPr="00C53D80" w:rsidRDefault="002A77C2" w:rsidP="002525B8">
      <w:pPr>
        <w:spacing w:line="240" w:lineRule="auto"/>
        <w:rPr>
          <w:rFonts w:cstheme="minorHAnsi"/>
          <w:color w:val="000000" w:themeColor="text1"/>
          <w:sz w:val="24"/>
          <w:szCs w:val="24"/>
        </w:rPr>
      </w:pPr>
      <w:r w:rsidRPr="00C53D80">
        <w:rPr>
          <w:rFonts w:cstheme="minorHAnsi"/>
          <w:color w:val="000000" w:themeColor="text1"/>
          <w:sz w:val="24"/>
          <w:szCs w:val="24"/>
        </w:rPr>
        <w:t>If you would like any further information</w:t>
      </w:r>
      <w:r w:rsidR="002525B8" w:rsidRPr="00C53D80">
        <w:rPr>
          <w:rFonts w:cstheme="minorHAnsi"/>
          <w:color w:val="000000" w:themeColor="text1"/>
          <w:sz w:val="24"/>
          <w:szCs w:val="24"/>
        </w:rPr>
        <w:t xml:space="preserve"> or for an application pack,</w:t>
      </w:r>
      <w:r w:rsidRPr="00C53D80">
        <w:rPr>
          <w:rFonts w:cstheme="minorHAnsi"/>
          <w:color w:val="000000" w:themeColor="text1"/>
          <w:sz w:val="24"/>
          <w:szCs w:val="24"/>
        </w:rPr>
        <w:t xml:space="preserve"> please contact </w:t>
      </w:r>
      <w:r w:rsidR="002525B8" w:rsidRPr="00C53D80">
        <w:rPr>
          <w:rFonts w:cstheme="minorHAnsi"/>
          <w:color w:val="000000" w:themeColor="text1"/>
          <w:sz w:val="24"/>
          <w:szCs w:val="24"/>
        </w:rPr>
        <w:t>the HCAT HR &amp; Recruitment Advisor via email</w:t>
      </w:r>
      <w:r w:rsidR="00C53D80">
        <w:rPr>
          <w:rFonts w:cstheme="minorHAnsi"/>
          <w:color w:val="000000" w:themeColor="text1"/>
          <w:sz w:val="24"/>
          <w:szCs w:val="24"/>
        </w:rPr>
        <w:t xml:space="preserve"> on </w:t>
      </w:r>
      <w:r w:rsidR="00B6750A">
        <w:t>XXXXXXXXXXXX</w:t>
      </w:r>
    </w:p>
    <w:p w14:paraId="695AB525" w14:textId="6F251CC5" w:rsidR="002A77C2" w:rsidRPr="00C53D80" w:rsidRDefault="00386454" w:rsidP="005F4924">
      <w:pPr>
        <w:rPr>
          <w:rFonts w:cstheme="minorHAnsi"/>
          <w:color w:val="000000" w:themeColor="text1"/>
          <w:sz w:val="24"/>
          <w:szCs w:val="24"/>
        </w:rPr>
      </w:pPr>
      <w:r w:rsidRPr="00C53D80">
        <w:rPr>
          <w:rFonts w:cstheme="minorHAnsi"/>
          <w:b/>
          <w:color w:val="000000" w:themeColor="text1"/>
          <w:sz w:val="24"/>
          <w:szCs w:val="24"/>
        </w:rPr>
        <w:t>Closing Date for applications</w:t>
      </w:r>
      <w:r w:rsidRPr="00C53D80">
        <w:rPr>
          <w:rFonts w:cstheme="minorHAnsi"/>
          <w:color w:val="000000" w:themeColor="text1"/>
          <w:sz w:val="24"/>
          <w:szCs w:val="24"/>
        </w:rPr>
        <w:t xml:space="preserve">: </w:t>
      </w:r>
      <w:r w:rsidR="00C53D80" w:rsidRPr="00C53D80">
        <w:rPr>
          <w:rFonts w:cstheme="minorHAnsi"/>
          <w:color w:val="000000" w:themeColor="text1"/>
          <w:sz w:val="24"/>
          <w:szCs w:val="24"/>
        </w:rPr>
        <w:t>Friday 10</w:t>
      </w:r>
      <w:r w:rsidR="00C53D80" w:rsidRPr="00C53D80">
        <w:rPr>
          <w:rFonts w:cstheme="minorHAnsi"/>
          <w:color w:val="000000" w:themeColor="text1"/>
          <w:sz w:val="24"/>
          <w:szCs w:val="24"/>
          <w:vertAlign w:val="superscript"/>
        </w:rPr>
        <w:t>th</w:t>
      </w:r>
      <w:r w:rsidR="00C53D80" w:rsidRPr="00C53D80">
        <w:rPr>
          <w:rFonts w:cstheme="minorHAnsi"/>
          <w:color w:val="000000" w:themeColor="text1"/>
          <w:sz w:val="24"/>
          <w:szCs w:val="24"/>
        </w:rPr>
        <w:t xml:space="preserve"> </w:t>
      </w:r>
      <w:r w:rsidR="00B6750A">
        <w:rPr>
          <w:rFonts w:cstheme="minorHAnsi"/>
          <w:color w:val="000000" w:themeColor="text1"/>
          <w:sz w:val="24"/>
          <w:szCs w:val="24"/>
        </w:rPr>
        <w:t>January</w:t>
      </w:r>
      <w:r w:rsidR="00C53D80" w:rsidRPr="00C53D80">
        <w:rPr>
          <w:rFonts w:cstheme="minorHAnsi"/>
          <w:color w:val="000000" w:themeColor="text1"/>
          <w:sz w:val="24"/>
          <w:szCs w:val="24"/>
        </w:rPr>
        <w:t xml:space="preserve"> 202</w:t>
      </w:r>
      <w:r w:rsidR="00B6750A">
        <w:rPr>
          <w:rFonts w:cstheme="minorHAnsi"/>
          <w:color w:val="000000" w:themeColor="text1"/>
          <w:sz w:val="24"/>
          <w:szCs w:val="24"/>
        </w:rPr>
        <w:t>5</w:t>
      </w:r>
      <w:r w:rsidR="00C53D80" w:rsidRPr="00C53D80">
        <w:rPr>
          <w:rFonts w:cstheme="minorHAnsi"/>
          <w:color w:val="000000" w:themeColor="text1"/>
          <w:sz w:val="24"/>
          <w:szCs w:val="24"/>
        </w:rPr>
        <w:t xml:space="preserve">, at 5.00pm </w:t>
      </w:r>
      <w:r w:rsidR="00185159" w:rsidRPr="00C53D80">
        <w:rPr>
          <w:rFonts w:cstheme="minorHAnsi"/>
          <w:color w:val="000000" w:themeColor="text1"/>
          <w:sz w:val="24"/>
          <w:szCs w:val="24"/>
        </w:rPr>
        <w:br/>
      </w:r>
      <w:r w:rsidR="002A77C2" w:rsidRPr="00C53D80">
        <w:rPr>
          <w:rFonts w:cstheme="minorHAnsi"/>
          <w:b/>
          <w:color w:val="000000" w:themeColor="text1"/>
          <w:sz w:val="24"/>
          <w:szCs w:val="24"/>
        </w:rPr>
        <w:t>Interviews:</w:t>
      </w:r>
      <w:r w:rsidR="002A77C2" w:rsidRPr="00C53D80">
        <w:rPr>
          <w:rFonts w:cstheme="minorHAnsi"/>
          <w:color w:val="000000" w:themeColor="text1"/>
          <w:sz w:val="24"/>
          <w:szCs w:val="24"/>
        </w:rPr>
        <w:t xml:space="preserve"> </w:t>
      </w:r>
      <w:r w:rsidR="00B6750A">
        <w:rPr>
          <w:rFonts w:cstheme="minorHAnsi"/>
          <w:color w:val="000000" w:themeColor="text1"/>
          <w:sz w:val="24"/>
          <w:szCs w:val="24"/>
        </w:rPr>
        <w:t>w/c</w:t>
      </w:r>
      <w:r w:rsidR="00C53D80" w:rsidRPr="00C53D80">
        <w:rPr>
          <w:rFonts w:cstheme="minorHAnsi"/>
          <w:color w:val="000000" w:themeColor="text1"/>
          <w:sz w:val="24"/>
          <w:szCs w:val="24"/>
        </w:rPr>
        <w:t xml:space="preserve"> 1</w:t>
      </w:r>
      <w:r w:rsidR="00B6750A">
        <w:rPr>
          <w:rFonts w:cstheme="minorHAnsi"/>
          <w:color w:val="000000" w:themeColor="text1"/>
          <w:sz w:val="24"/>
          <w:szCs w:val="24"/>
        </w:rPr>
        <w:t>3</w:t>
      </w:r>
      <w:r w:rsidR="00C53D80" w:rsidRPr="00C53D80">
        <w:rPr>
          <w:rFonts w:cstheme="minorHAnsi"/>
          <w:color w:val="000000" w:themeColor="text1"/>
          <w:sz w:val="24"/>
          <w:szCs w:val="24"/>
          <w:vertAlign w:val="superscript"/>
        </w:rPr>
        <w:t>th</w:t>
      </w:r>
      <w:r w:rsidR="00C53D80" w:rsidRPr="00C53D80">
        <w:rPr>
          <w:rFonts w:cstheme="minorHAnsi"/>
          <w:color w:val="000000" w:themeColor="text1"/>
          <w:sz w:val="24"/>
          <w:szCs w:val="24"/>
        </w:rPr>
        <w:t xml:space="preserve"> </w:t>
      </w:r>
      <w:r w:rsidR="00B6750A">
        <w:rPr>
          <w:rFonts w:cstheme="minorHAnsi"/>
          <w:color w:val="000000" w:themeColor="text1"/>
          <w:sz w:val="24"/>
          <w:szCs w:val="24"/>
        </w:rPr>
        <w:t>January</w:t>
      </w:r>
      <w:r w:rsidR="00C53D80" w:rsidRPr="00C53D80">
        <w:rPr>
          <w:rFonts w:cstheme="minorHAnsi"/>
          <w:color w:val="000000" w:themeColor="text1"/>
          <w:sz w:val="24"/>
          <w:szCs w:val="24"/>
        </w:rPr>
        <w:t xml:space="preserve"> 202</w:t>
      </w:r>
      <w:r w:rsidR="00B6750A">
        <w:rPr>
          <w:rFonts w:cstheme="minorHAnsi"/>
          <w:color w:val="000000" w:themeColor="text1"/>
          <w:sz w:val="24"/>
          <w:szCs w:val="24"/>
        </w:rPr>
        <w:t>5</w:t>
      </w:r>
    </w:p>
    <w:p w14:paraId="55E1EA3F" w14:textId="4BD98DA8" w:rsidR="00562CBD" w:rsidRPr="00C53D80" w:rsidRDefault="00840F74" w:rsidP="00C53D80">
      <w:pPr>
        <w:rPr>
          <w:rFonts w:cstheme="minorHAnsi"/>
          <w:b/>
          <w:sz w:val="20"/>
          <w:szCs w:val="20"/>
        </w:rPr>
      </w:pPr>
      <w:r w:rsidRPr="002525B8">
        <w:rPr>
          <w:rFonts w:cstheme="minorHAnsi"/>
          <w:b/>
          <w:sz w:val="20"/>
          <w:szCs w:val="20"/>
        </w:rPr>
        <w:t>The school is committed to safeguarding and promoting the welfare of children and young people and expect all staff and volunteers to share this commitment.</w:t>
      </w:r>
      <w:r w:rsidR="00A356D4" w:rsidRPr="002525B8">
        <w:rPr>
          <w:rFonts w:cstheme="minorHAnsi"/>
          <w:b/>
          <w:sz w:val="20"/>
          <w:szCs w:val="20"/>
        </w:rPr>
        <w:t xml:space="preserve"> </w:t>
      </w:r>
      <w:r w:rsidR="0087557D" w:rsidRPr="002525B8">
        <w:rPr>
          <w:rFonts w:cstheme="minorHAnsi"/>
          <w:b/>
          <w:sz w:val="20"/>
          <w:szCs w:val="20"/>
        </w:rPr>
        <w:t xml:space="preserve">This post is exempt from the Rehabilitation of Offenders Act 1974 so is subject to a satisfactory enhanced Disclosure and Barring Service criminal records check for work with children. </w:t>
      </w:r>
      <w:r w:rsidR="00A130AB" w:rsidRPr="002525B8">
        <w:rPr>
          <w:rFonts w:cstheme="minorHAnsi"/>
          <w:b/>
          <w:sz w:val="20"/>
          <w:szCs w:val="20"/>
        </w:rPr>
        <w:t xml:space="preserve">This post </w:t>
      </w:r>
      <w:r w:rsidR="00AD79B4" w:rsidRPr="002525B8">
        <w:rPr>
          <w:rFonts w:cstheme="minorHAnsi"/>
          <w:b/>
          <w:sz w:val="20"/>
          <w:szCs w:val="20"/>
        </w:rPr>
        <w:t xml:space="preserve">involves contact with children in a school setting and </w:t>
      </w:r>
      <w:r w:rsidR="00A130AB" w:rsidRPr="002525B8">
        <w:rPr>
          <w:rFonts w:cstheme="minorHAnsi"/>
          <w:b/>
          <w:sz w:val="20"/>
          <w:szCs w:val="20"/>
        </w:rPr>
        <w:t xml:space="preserve">has </w:t>
      </w:r>
      <w:r w:rsidR="00A95848" w:rsidRPr="002525B8">
        <w:rPr>
          <w:rFonts w:cstheme="minorHAnsi"/>
          <w:b/>
          <w:sz w:val="20"/>
          <w:szCs w:val="20"/>
        </w:rPr>
        <w:t>safeguarding responsibilities.</w:t>
      </w:r>
      <w:r w:rsidR="00C53D80">
        <w:rPr>
          <w:rFonts w:cstheme="minorHAnsi"/>
          <w:b/>
          <w:sz w:val="20"/>
          <w:szCs w:val="20"/>
        </w:rPr>
        <w:br/>
      </w:r>
      <w:r w:rsidR="00562CBD" w:rsidRPr="002525B8">
        <w:rPr>
          <w:rFonts w:cstheme="minorHAnsi"/>
          <w:b/>
          <w:color w:val="000000"/>
          <w:sz w:val="20"/>
          <w:szCs w:val="20"/>
        </w:rPr>
        <w:t>As part of our safer recruitment procedures, online checks (including social media) may be carried out by the Trust, through the shortlisting process.</w:t>
      </w:r>
    </w:p>
    <w:sectPr w:rsidR="00562CBD" w:rsidRPr="00C53D80" w:rsidSect="002525B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4BAE4" w14:textId="77777777" w:rsidR="00206FC5" w:rsidRDefault="00206FC5" w:rsidP="001C11C8">
      <w:pPr>
        <w:spacing w:after="0" w:line="240" w:lineRule="auto"/>
      </w:pPr>
      <w:r>
        <w:separator/>
      </w:r>
    </w:p>
  </w:endnote>
  <w:endnote w:type="continuationSeparator" w:id="0">
    <w:p w14:paraId="365492A4" w14:textId="77777777" w:rsidR="00206FC5" w:rsidRDefault="00206FC5" w:rsidP="001C1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3600E" w14:textId="77777777" w:rsidR="00206FC5" w:rsidRDefault="00206FC5" w:rsidP="001C11C8">
      <w:pPr>
        <w:spacing w:after="0" w:line="240" w:lineRule="auto"/>
      </w:pPr>
      <w:r>
        <w:separator/>
      </w:r>
    </w:p>
  </w:footnote>
  <w:footnote w:type="continuationSeparator" w:id="0">
    <w:p w14:paraId="23B2F8DC" w14:textId="77777777" w:rsidR="00206FC5" w:rsidRDefault="00206FC5" w:rsidP="001C11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079"/>
    <w:multiLevelType w:val="multilevel"/>
    <w:tmpl w:val="A896FBAE"/>
    <w:lvl w:ilvl="0">
      <w:start w:val="1"/>
      <w:numFmt w:val="decimal"/>
      <w:lvlText w:val="%1."/>
      <w:lvlJc w:val="left"/>
      <w:pPr>
        <w:tabs>
          <w:tab w:val="num" w:pos="720"/>
        </w:tabs>
        <w:ind w:left="720" w:hanging="720"/>
      </w:pPr>
      <w:rPr>
        <w:b/>
        <w:bC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1A538D3"/>
    <w:multiLevelType w:val="hybridMultilevel"/>
    <w:tmpl w:val="4A60C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915F9"/>
    <w:multiLevelType w:val="hybridMultilevel"/>
    <w:tmpl w:val="49C8F8C4"/>
    <w:lvl w:ilvl="0" w:tplc="65C6FDF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E35BF0"/>
    <w:multiLevelType w:val="hybridMultilevel"/>
    <w:tmpl w:val="7D6C3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FB7A42"/>
    <w:multiLevelType w:val="hybridMultilevel"/>
    <w:tmpl w:val="EC669E38"/>
    <w:lvl w:ilvl="0" w:tplc="65C6FDFE">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1C97D0D"/>
    <w:multiLevelType w:val="multilevel"/>
    <w:tmpl w:val="A896FBAE"/>
    <w:lvl w:ilvl="0">
      <w:start w:val="1"/>
      <w:numFmt w:val="decimal"/>
      <w:lvlText w:val="%1."/>
      <w:lvlJc w:val="left"/>
      <w:pPr>
        <w:tabs>
          <w:tab w:val="num" w:pos="720"/>
        </w:tabs>
        <w:ind w:left="720" w:hanging="720"/>
      </w:pPr>
      <w:rPr>
        <w:b/>
        <w:bC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22969C6"/>
    <w:multiLevelType w:val="hybridMultilevel"/>
    <w:tmpl w:val="399EF4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31D7D98"/>
    <w:multiLevelType w:val="hybridMultilevel"/>
    <w:tmpl w:val="281057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CCA313C"/>
    <w:multiLevelType w:val="hybridMultilevel"/>
    <w:tmpl w:val="F796B624"/>
    <w:lvl w:ilvl="0" w:tplc="65C6FDFE">
      <w:numFmt w:val="bullet"/>
      <w:lvlText w:val="·"/>
      <w:lvlJc w:val="left"/>
      <w:pPr>
        <w:ind w:left="1077" w:hanging="360"/>
      </w:pPr>
      <w:rPr>
        <w:rFonts w:ascii="Calibri" w:eastAsiaTheme="minorHAnsi" w:hAnsi="Calibri" w:cstheme="minorBidi"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680835F5"/>
    <w:multiLevelType w:val="multilevel"/>
    <w:tmpl w:val="4D2CED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89A2116"/>
    <w:multiLevelType w:val="hybridMultilevel"/>
    <w:tmpl w:val="8D326248"/>
    <w:lvl w:ilvl="0" w:tplc="65C6FDF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57567A"/>
    <w:multiLevelType w:val="hybridMultilevel"/>
    <w:tmpl w:val="B0E02974"/>
    <w:lvl w:ilvl="0" w:tplc="65C6FDF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96413">
    <w:abstractNumId w:val="1"/>
  </w:num>
  <w:num w:numId="2" w16cid:durableId="2011635877">
    <w:abstractNumId w:val="6"/>
  </w:num>
  <w:num w:numId="3" w16cid:durableId="1589538703">
    <w:abstractNumId w:val="3"/>
  </w:num>
  <w:num w:numId="4" w16cid:durableId="1534072411">
    <w:abstractNumId w:val="7"/>
  </w:num>
  <w:num w:numId="5" w16cid:durableId="1675497903">
    <w:abstractNumId w:val="10"/>
  </w:num>
  <w:num w:numId="6" w16cid:durableId="99178922">
    <w:abstractNumId w:val="4"/>
  </w:num>
  <w:num w:numId="7" w16cid:durableId="792938307">
    <w:abstractNumId w:val="8"/>
  </w:num>
  <w:num w:numId="8" w16cid:durableId="1562014385">
    <w:abstractNumId w:val="11"/>
  </w:num>
  <w:num w:numId="9" w16cid:durableId="159275310">
    <w:abstractNumId w:val="2"/>
  </w:num>
  <w:num w:numId="10" w16cid:durableId="1965191361">
    <w:abstractNumId w:val="9"/>
  </w:num>
  <w:num w:numId="11" w16cid:durableId="1367292356">
    <w:abstractNumId w:val="0"/>
  </w:num>
  <w:num w:numId="12" w16cid:durableId="4569475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924"/>
    <w:rsid w:val="000047ED"/>
    <w:rsid w:val="0000494B"/>
    <w:rsid w:val="00072AF1"/>
    <w:rsid w:val="000E0DBB"/>
    <w:rsid w:val="000E34F7"/>
    <w:rsid w:val="00137209"/>
    <w:rsid w:val="00171E9E"/>
    <w:rsid w:val="00185159"/>
    <w:rsid w:val="001C11C8"/>
    <w:rsid w:val="00206FC5"/>
    <w:rsid w:val="00220F08"/>
    <w:rsid w:val="0024358B"/>
    <w:rsid w:val="002525B8"/>
    <w:rsid w:val="0026518F"/>
    <w:rsid w:val="00292F53"/>
    <w:rsid w:val="00294841"/>
    <w:rsid w:val="002A77C2"/>
    <w:rsid w:val="002E5E89"/>
    <w:rsid w:val="002F4D2E"/>
    <w:rsid w:val="00325607"/>
    <w:rsid w:val="0036696B"/>
    <w:rsid w:val="00386454"/>
    <w:rsid w:val="003C1580"/>
    <w:rsid w:val="003D314A"/>
    <w:rsid w:val="003E617B"/>
    <w:rsid w:val="00424349"/>
    <w:rsid w:val="00432458"/>
    <w:rsid w:val="00477004"/>
    <w:rsid w:val="004776C9"/>
    <w:rsid w:val="00493786"/>
    <w:rsid w:val="004A6ED6"/>
    <w:rsid w:val="004B5269"/>
    <w:rsid w:val="004C0E76"/>
    <w:rsid w:val="004F30C0"/>
    <w:rsid w:val="004F659D"/>
    <w:rsid w:val="00511727"/>
    <w:rsid w:val="005407D4"/>
    <w:rsid w:val="00562C48"/>
    <w:rsid w:val="00562CBD"/>
    <w:rsid w:val="0056602C"/>
    <w:rsid w:val="005807D1"/>
    <w:rsid w:val="00593ACC"/>
    <w:rsid w:val="005B0CC1"/>
    <w:rsid w:val="005F467F"/>
    <w:rsid w:val="005F4924"/>
    <w:rsid w:val="005F63B5"/>
    <w:rsid w:val="00637C5F"/>
    <w:rsid w:val="0065522B"/>
    <w:rsid w:val="00661958"/>
    <w:rsid w:val="006630BE"/>
    <w:rsid w:val="0068266B"/>
    <w:rsid w:val="0068642E"/>
    <w:rsid w:val="006900DC"/>
    <w:rsid w:val="006C0C2F"/>
    <w:rsid w:val="006C4518"/>
    <w:rsid w:val="006C4A20"/>
    <w:rsid w:val="00733A21"/>
    <w:rsid w:val="00785F4C"/>
    <w:rsid w:val="007B520C"/>
    <w:rsid w:val="007E44AD"/>
    <w:rsid w:val="00840F74"/>
    <w:rsid w:val="0086600B"/>
    <w:rsid w:val="0087557D"/>
    <w:rsid w:val="00883392"/>
    <w:rsid w:val="008E71C5"/>
    <w:rsid w:val="008E7239"/>
    <w:rsid w:val="00911B32"/>
    <w:rsid w:val="0092189B"/>
    <w:rsid w:val="00962383"/>
    <w:rsid w:val="00A12EA7"/>
    <w:rsid w:val="00A130AB"/>
    <w:rsid w:val="00A356D4"/>
    <w:rsid w:val="00A37282"/>
    <w:rsid w:val="00A77EFD"/>
    <w:rsid w:val="00A91CEC"/>
    <w:rsid w:val="00A95848"/>
    <w:rsid w:val="00AD79B4"/>
    <w:rsid w:val="00B1402D"/>
    <w:rsid w:val="00B257A1"/>
    <w:rsid w:val="00B31BCE"/>
    <w:rsid w:val="00B332C5"/>
    <w:rsid w:val="00B40EB0"/>
    <w:rsid w:val="00B57481"/>
    <w:rsid w:val="00B6750A"/>
    <w:rsid w:val="00BC2808"/>
    <w:rsid w:val="00BD0183"/>
    <w:rsid w:val="00BD3237"/>
    <w:rsid w:val="00BD4CE1"/>
    <w:rsid w:val="00BF7050"/>
    <w:rsid w:val="00C023CB"/>
    <w:rsid w:val="00C118C8"/>
    <w:rsid w:val="00C13322"/>
    <w:rsid w:val="00C473AA"/>
    <w:rsid w:val="00C53D80"/>
    <w:rsid w:val="00CA7486"/>
    <w:rsid w:val="00CE31DF"/>
    <w:rsid w:val="00CE3E59"/>
    <w:rsid w:val="00D059B7"/>
    <w:rsid w:val="00D11071"/>
    <w:rsid w:val="00D4392E"/>
    <w:rsid w:val="00D44C86"/>
    <w:rsid w:val="00D67320"/>
    <w:rsid w:val="00DD4572"/>
    <w:rsid w:val="00DF04D2"/>
    <w:rsid w:val="00DF44BC"/>
    <w:rsid w:val="00E10D3F"/>
    <w:rsid w:val="00E306C5"/>
    <w:rsid w:val="00E33F90"/>
    <w:rsid w:val="00E47DA0"/>
    <w:rsid w:val="00EE561A"/>
    <w:rsid w:val="00F21159"/>
    <w:rsid w:val="00F355DC"/>
    <w:rsid w:val="00FD213F"/>
    <w:rsid w:val="00FE42E0"/>
    <w:rsid w:val="00FE6DEA"/>
    <w:rsid w:val="00FF4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355D3"/>
  <w15:docId w15:val="{F1552843-8A1B-47CA-82D6-FF13BCC3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4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924"/>
    <w:rPr>
      <w:rFonts w:ascii="Tahoma" w:hAnsi="Tahoma" w:cs="Tahoma"/>
      <w:sz w:val="16"/>
      <w:szCs w:val="16"/>
    </w:rPr>
  </w:style>
  <w:style w:type="paragraph" w:styleId="ListParagraph">
    <w:name w:val="List Paragraph"/>
    <w:basedOn w:val="Normal"/>
    <w:uiPriority w:val="34"/>
    <w:qFormat/>
    <w:rsid w:val="00171E9E"/>
    <w:pPr>
      <w:ind w:left="720"/>
      <w:contextualSpacing/>
    </w:pPr>
  </w:style>
  <w:style w:type="character" w:styleId="Hyperlink">
    <w:name w:val="Hyperlink"/>
    <w:basedOn w:val="DefaultParagraphFont"/>
    <w:uiPriority w:val="99"/>
    <w:unhideWhenUsed/>
    <w:rsid w:val="00325607"/>
    <w:rPr>
      <w:color w:val="0000FF" w:themeColor="hyperlink"/>
      <w:u w:val="single"/>
    </w:rPr>
  </w:style>
  <w:style w:type="paragraph" w:styleId="PlainText">
    <w:name w:val="Plain Text"/>
    <w:basedOn w:val="Normal"/>
    <w:link w:val="PlainTextChar"/>
    <w:uiPriority w:val="99"/>
    <w:semiHidden/>
    <w:unhideWhenUsed/>
    <w:rsid w:val="00840F74"/>
    <w:pPr>
      <w:spacing w:after="0" w:line="240" w:lineRule="auto"/>
    </w:pPr>
    <w:rPr>
      <w:rFonts w:ascii="Consolas" w:eastAsiaTheme="minorEastAsia" w:hAnsi="Consolas"/>
      <w:sz w:val="21"/>
      <w:szCs w:val="21"/>
      <w:lang w:eastAsia="en-GB"/>
    </w:rPr>
  </w:style>
  <w:style w:type="character" w:customStyle="1" w:styleId="PlainTextChar">
    <w:name w:val="Plain Text Char"/>
    <w:basedOn w:val="DefaultParagraphFont"/>
    <w:link w:val="PlainText"/>
    <w:uiPriority w:val="99"/>
    <w:semiHidden/>
    <w:rsid w:val="00840F74"/>
    <w:rPr>
      <w:rFonts w:ascii="Consolas" w:eastAsiaTheme="minorEastAsia" w:hAnsi="Consolas"/>
      <w:sz w:val="21"/>
      <w:szCs w:val="21"/>
      <w:lang w:eastAsia="en-GB"/>
    </w:rPr>
  </w:style>
  <w:style w:type="character" w:customStyle="1" w:styleId="UnresolvedMention1">
    <w:name w:val="Unresolved Mention1"/>
    <w:basedOn w:val="DefaultParagraphFont"/>
    <w:uiPriority w:val="99"/>
    <w:semiHidden/>
    <w:unhideWhenUsed/>
    <w:rsid w:val="00FE42E0"/>
    <w:rPr>
      <w:color w:val="605E5C"/>
      <w:shd w:val="clear" w:color="auto" w:fill="E1DFDD"/>
    </w:rPr>
  </w:style>
  <w:style w:type="character" w:styleId="UnresolvedMention">
    <w:name w:val="Unresolved Mention"/>
    <w:basedOn w:val="DefaultParagraphFont"/>
    <w:uiPriority w:val="99"/>
    <w:semiHidden/>
    <w:unhideWhenUsed/>
    <w:rsid w:val="00185159"/>
    <w:rPr>
      <w:color w:val="605E5C"/>
      <w:shd w:val="clear" w:color="auto" w:fill="E1DFDD"/>
    </w:rPr>
  </w:style>
  <w:style w:type="paragraph" w:styleId="Subtitle">
    <w:name w:val="Subtitle"/>
    <w:basedOn w:val="Normal"/>
    <w:next w:val="Normal"/>
    <w:link w:val="SubtitleChar"/>
    <w:uiPriority w:val="11"/>
    <w:qFormat/>
    <w:rsid w:val="001C11C8"/>
    <w:pPr>
      <w:tabs>
        <w:tab w:val="num" w:pos="720"/>
      </w:tabs>
      <w:spacing w:before="360" w:after="60" w:line="240" w:lineRule="auto"/>
      <w:ind w:left="644" w:hanging="720"/>
      <w:jc w:val="both"/>
    </w:pPr>
    <w:rPr>
      <w:rFonts w:ascii="Arial" w:eastAsia="Times New Roman" w:hAnsi="Arial" w:cs="Times New Roman"/>
      <w:szCs w:val="24"/>
      <w:u w:val="single"/>
    </w:rPr>
  </w:style>
  <w:style w:type="character" w:customStyle="1" w:styleId="SubtitleChar">
    <w:name w:val="Subtitle Char"/>
    <w:basedOn w:val="DefaultParagraphFont"/>
    <w:link w:val="Subtitle"/>
    <w:uiPriority w:val="11"/>
    <w:rsid w:val="001C11C8"/>
    <w:rPr>
      <w:rFonts w:ascii="Arial" w:eastAsia="Times New Roman" w:hAnsi="Arial" w:cs="Times New Roman"/>
      <w:szCs w:val="24"/>
      <w:u w:val="single"/>
    </w:rPr>
  </w:style>
  <w:style w:type="paragraph" w:styleId="Title">
    <w:name w:val="Title"/>
    <w:basedOn w:val="Normal"/>
    <w:link w:val="TitleChar"/>
    <w:qFormat/>
    <w:rsid w:val="001C11C8"/>
    <w:pPr>
      <w:spacing w:before="360" w:after="60" w:line="240" w:lineRule="auto"/>
    </w:pPr>
    <w:rPr>
      <w:rFonts w:ascii="Arial" w:eastAsia="Times New Roman" w:hAnsi="Arial" w:cs="Times New Roman"/>
      <w:b/>
      <w:szCs w:val="20"/>
    </w:rPr>
  </w:style>
  <w:style w:type="character" w:customStyle="1" w:styleId="TitleChar">
    <w:name w:val="Title Char"/>
    <w:basedOn w:val="DefaultParagraphFont"/>
    <w:link w:val="Title"/>
    <w:rsid w:val="001C11C8"/>
    <w:rPr>
      <w:rFonts w:ascii="Arial" w:eastAsia="Times New Roman" w:hAnsi="Arial" w:cs="Times New Roman"/>
      <w:b/>
      <w:szCs w:val="20"/>
    </w:rPr>
  </w:style>
  <w:style w:type="paragraph" w:styleId="Footer">
    <w:name w:val="footer"/>
    <w:basedOn w:val="Normal"/>
    <w:link w:val="FooterChar"/>
    <w:unhideWhenUsed/>
    <w:qFormat/>
    <w:rsid w:val="001C11C8"/>
    <w:pPr>
      <w:spacing w:after="0" w:line="240" w:lineRule="auto"/>
    </w:pPr>
    <w:rPr>
      <w:rFonts w:ascii="Arial" w:eastAsia="Calibri" w:hAnsi="Arial" w:cs="Times New Roman"/>
      <w:sz w:val="16"/>
    </w:rPr>
  </w:style>
  <w:style w:type="character" w:customStyle="1" w:styleId="FooterChar">
    <w:name w:val="Footer Char"/>
    <w:basedOn w:val="DefaultParagraphFont"/>
    <w:link w:val="Footer"/>
    <w:rsid w:val="001C11C8"/>
    <w:rPr>
      <w:rFonts w:ascii="Arial" w:eastAsia="Calibri" w:hAnsi="Arial" w:cs="Times New Roman"/>
      <w:sz w:val="16"/>
    </w:rPr>
  </w:style>
  <w:style w:type="paragraph" w:styleId="Header">
    <w:name w:val="header"/>
    <w:basedOn w:val="Normal"/>
    <w:link w:val="HeaderChar"/>
    <w:uiPriority w:val="99"/>
    <w:unhideWhenUsed/>
    <w:rsid w:val="001C11C8"/>
    <w:pPr>
      <w:tabs>
        <w:tab w:val="center" w:pos="4513"/>
        <w:tab w:val="right" w:pos="9026"/>
      </w:tabs>
      <w:spacing w:after="0" w:line="240" w:lineRule="auto"/>
      <w:ind w:left="360" w:hanging="720"/>
      <w:jc w:val="both"/>
    </w:pPr>
    <w:rPr>
      <w:rFonts w:ascii="Arial" w:eastAsia="Calibri" w:hAnsi="Arial" w:cs="Times New Roman"/>
    </w:rPr>
  </w:style>
  <w:style w:type="character" w:customStyle="1" w:styleId="HeaderChar">
    <w:name w:val="Header Char"/>
    <w:basedOn w:val="DefaultParagraphFont"/>
    <w:link w:val="Header"/>
    <w:uiPriority w:val="99"/>
    <w:rsid w:val="001C11C8"/>
    <w:rPr>
      <w:rFonts w:ascii="Arial" w:eastAsia="Calibri" w:hAnsi="Arial" w:cs="Times New Roman"/>
    </w:rPr>
  </w:style>
  <w:style w:type="paragraph" w:styleId="NormalWeb">
    <w:name w:val="Normal (Web)"/>
    <w:basedOn w:val="Normal"/>
    <w:uiPriority w:val="99"/>
    <w:unhideWhenUsed/>
    <w:rsid w:val="00562CB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01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D0A40BA3D4AA46B06B5369AD3EF454" ma:contentTypeVersion="18" ma:contentTypeDescription="Create a new document." ma:contentTypeScope="" ma:versionID="56bbf02a41ab8323c5865c8e277ac262">
  <xsd:schema xmlns:xsd="http://www.w3.org/2001/XMLSchema" xmlns:xs="http://www.w3.org/2001/XMLSchema" xmlns:p="http://schemas.microsoft.com/office/2006/metadata/properties" xmlns:ns2="f732b547-a6a6-4dc0-9f14-88590bbc9995" xmlns:ns3="b0c65654-6bad-484d-bc4f-b3dbccc22e8e" targetNamespace="http://schemas.microsoft.com/office/2006/metadata/properties" ma:root="true" ma:fieldsID="91c9b0e386a68cfafcc81b0b3b51f935" ns2:_="" ns3:_="">
    <xsd:import namespace="f732b547-a6a6-4dc0-9f14-88590bbc9995"/>
    <xsd:import namespace="b0c65654-6bad-484d-bc4f-b3dbccc22e8e"/>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b547-a6a6-4dc0-9f14-88590bbc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789048-7627-4e15-b23f-9459400058b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65654-6bad-484d-bc4f-b3dbccc22e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f5332c-75f0-4103-ba0d-09a1d4f671a9}" ma:internalName="TaxCatchAll" ma:showField="CatchAllData" ma:web="b0c65654-6bad-484d-bc4f-b3dbccc22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0c65654-6bad-484d-bc4f-b3dbccc22e8e" xsi:nil="true"/>
    <lcf76f155ced4ddcb4097134ff3c332f xmlns="f732b547-a6a6-4dc0-9f14-88590bbc99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4A847A-42C1-4C82-AE79-B10C65C8A225}">
  <ds:schemaRefs>
    <ds:schemaRef ds:uri="http://schemas.microsoft.com/sharepoint/v3/contenttype/forms"/>
  </ds:schemaRefs>
</ds:datastoreItem>
</file>

<file path=customXml/itemProps2.xml><?xml version="1.0" encoding="utf-8"?>
<ds:datastoreItem xmlns:ds="http://schemas.openxmlformats.org/officeDocument/2006/customXml" ds:itemID="{B8537C6E-3B21-4225-BD23-676F67072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2b547-a6a6-4dc0-9f14-88590bbc9995"/>
    <ds:schemaRef ds:uri="b0c65654-6bad-484d-bc4f-b3dbccc22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078EA2-2659-4DDD-A84F-A551DD6781B0}">
  <ds:schemaRefs>
    <ds:schemaRef ds:uri="http://schemas.microsoft.com/office/2006/metadata/properties"/>
    <ds:schemaRef ds:uri="http://schemas.microsoft.com/office/infopath/2007/PartnerControls"/>
    <ds:schemaRef ds:uri="b0c65654-6bad-484d-bc4f-b3dbccc22e8e"/>
    <ds:schemaRef ds:uri="f732b547-a6a6-4dc0-9f14-88590bbc999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darrenmarks</dc:creator>
  <cp:lastModifiedBy>Amy Wright</cp:lastModifiedBy>
  <cp:revision>2</cp:revision>
  <cp:lastPrinted>2019-11-08T11:16:00Z</cp:lastPrinted>
  <dcterms:created xsi:type="dcterms:W3CDTF">2024-12-19T09:17:00Z</dcterms:created>
  <dcterms:modified xsi:type="dcterms:W3CDTF">2024-12-19T09:17:00Z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0x01010098D0A40BA3D4AA46B06B5369AD3EF454</vt:lpwstr>
  </property>
  <property fmtid="{D5CDD505-2E9C-101B-9397-08002B2CF9AE}" pid="3" name="MediaServiceImageTags">
    <vt:lpwstr/>
  </property>
</Properties>
</file>